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611" w:rsidRPr="00CD6611" w:rsidRDefault="00CD6611" w:rsidP="00CD661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color w:val="4A4A4A"/>
          <w:sz w:val="18"/>
          <w:szCs w:val="18"/>
          <w:lang w:eastAsia="ru-RU"/>
        </w:rPr>
        <w:br/>
        <w:t>РАБОЧАЯ ПРОГРАММА</w:t>
      </w:r>
    </w:p>
    <w:p w:rsidR="00CD6611" w:rsidRPr="00CD6611" w:rsidRDefault="00CD6611" w:rsidP="00CD661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br/>
      </w:r>
    </w:p>
    <w:p w:rsidR="00CD6611" w:rsidRPr="00CD6611" w:rsidRDefault="00CD6611" w:rsidP="00CD661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color w:val="4A4A4A"/>
          <w:sz w:val="18"/>
          <w:szCs w:val="18"/>
          <w:lang w:eastAsia="ru-RU"/>
        </w:rPr>
        <w:t>Внеурочной деятельности</w:t>
      </w:r>
    </w:p>
    <w:p w:rsidR="00CD6611" w:rsidRPr="00CD6611" w:rsidRDefault="00CD6611" w:rsidP="00CD661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color w:val="4A4A4A"/>
          <w:sz w:val="18"/>
          <w:szCs w:val="18"/>
          <w:u w:val="single"/>
          <w:lang w:eastAsia="ru-RU"/>
        </w:rPr>
        <w:t>« Волшебная математика»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Уровень общего образования (класс) начальное образование 2-3 классы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Количество часов 33 час</w:t>
      </w:r>
      <w:r>
        <w:rPr>
          <w:rFonts w:ascii="Arial" w:eastAsia="Times New Roman" w:hAnsi="Arial" w:cs="Arial"/>
          <w:color w:val="4A4A4A"/>
          <w:sz w:val="18"/>
          <w:szCs w:val="18"/>
          <w:lang w:eastAsia="ru-RU"/>
        </w:rPr>
        <w:t>а.</w:t>
      </w: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br/>
      </w:r>
    </w:p>
    <w:p w:rsidR="00CD6611" w:rsidRPr="00CD6611" w:rsidRDefault="00CD6611" w:rsidP="00CD661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br/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Данная программа разработана в соответствии с требованиями Федерального государственного образовательного стандарта начального общего образования (стандарты второго поколения), представляет собой вариант программы организации внеурочной деятельности школьников и предназначена для реализации во 2-3 классах.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br/>
      </w:r>
    </w:p>
    <w:p w:rsidR="00CD6611" w:rsidRPr="00CD6611" w:rsidRDefault="00CD6611" w:rsidP="00CD661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br/>
      </w:r>
    </w:p>
    <w:p w:rsidR="00CD6611" w:rsidRPr="00CD6611" w:rsidRDefault="00CD6611" w:rsidP="00CD661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color w:val="4A4A4A"/>
          <w:sz w:val="18"/>
          <w:szCs w:val="18"/>
          <w:lang w:eastAsia="ru-RU"/>
        </w:rPr>
        <w:t>1. Пояснительная записка</w:t>
      </w:r>
    </w:p>
    <w:p w:rsidR="00CD6611" w:rsidRPr="00CD6611" w:rsidRDefault="00CD6611" w:rsidP="00CD661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Реализация задачи воспитания любознательного, активно и заинтересованно познающего мир младшего школьника, обучение решению математических задач творческого и поискового характера будет проходить более успешно, если урочная деятельность дополнится внеурочной работой.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Это может быть курс «Волшебная математика», расширяющий математический кругозор и эрудицию учащихся, способствующий формированию </w:t>
      </w:r>
      <w:r w:rsidRPr="00CD6611">
        <w:rPr>
          <w:rFonts w:ascii="Arial" w:eastAsia="Times New Roman" w:hAnsi="Arial" w:cs="Arial"/>
          <w:i/>
          <w:iCs/>
          <w:color w:val="4A4A4A"/>
          <w:sz w:val="18"/>
          <w:szCs w:val="18"/>
          <w:lang w:eastAsia="ru-RU"/>
        </w:rPr>
        <w:t>познавательных</w:t>
      </w: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 универсальных учебных действий.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Программа занятий составлена в соответствии с требованиями Федерального государственного образовательного стандарта начального образования.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Предлагаемый курс предназначен для развития математических способностей учащихся, для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занятий.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Данная программа рассчитана на детей, имеющих повышенный интерес к математике, любознательных, желающих расширить свой кругозор.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 xml:space="preserve">Внеурочная деятельность по предмету является хорошим </w:t>
      </w:r>
      <w:proofErr w:type="spellStart"/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мотиватором</w:t>
      </w:r>
      <w:proofErr w:type="spellEnd"/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 xml:space="preserve"> к стремлению детей развиваться, узнавать что-то новое и интересное. Программа позволяет работать с детьми не столько в форме традиционного урока, сколько в виде занятия-открытия, где знания приобретаются в игровой форме.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Немаловажную роль в обучении на данном этапе является развитие памяти, внимания и мышления, что возможно реализовать на занятиях по внеурочной деятельности.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Содержание занятий представляет собой рассмотрение не только стандартных математических заданий и задач, но и решение нетрадиционных заданий, предлагаемых младшим школьникам на различных математических олимпиадах. Такие занятия должны содействовать развитию у детей математического образа мышления: краткости речи, умелому использованию символики, правильному применению математической терминологии быстрому и беглому счёту и т.д.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 xml:space="preserve">Творческие работы и проектная деятельность, используемые при реализации данной программы, основаны на любознательности детей, которую следует поддерживать и направлять.  Данная практика поможет ему успешно овладеть не только </w:t>
      </w:r>
      <w:proofErr w:type="spellStart"/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общеучебными</w:t>
      </w:r>
      <w:proofErr w:type="spellEnd"/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 xml:space="preserve"> умениями и навыками, но и осваивать более сложный уровень знаний по предмету, достойно выступать на олимпиадах и участвовать в различных конкурсах. Занятия по данной программе удачно вписываются в систему образования и воспитания младших школьников, способствуя формированию и развитию их личности.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</w:p>
    <w:p w:rsidR="00CD6611" w:rsidRPr="00CD6611" w:rsidRDefault="00CD6611" w:rsidP="00CD661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color w:val="4A4A4A"/>
          <w:sz w:val="18"/>
          <w:szCs w:val="18"/>
          <w:lang w:eastAsia="ru-RU"/>
        </w:rPr>
        <w:t>2. Цели задачи курса</w:t>
      </w:r>
    </w:p>
    <w:p w:rsidR="00CD6611" w:rsidRPr="00CD6611" w:rsidRDefault="00CD6611" w:rsidP="00CD661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color w:val="4A4A4A"/>
          <w:sz w:val="18"/>
          <w:szCs w:val="18"/>
          <w:lang w:eastAsia="ru-RU"/>
        </w:rPr>
        <w:t>Цель курса:</w:t>
      </w: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 создание условий и содействие интеллектуальному развитию детей.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color w:val="4A4A4A"/>
          <w:sz w:val="18"/>
          <w:szCs w:val="18"/>
          <w:lang w:eastAsia="ru-RU"/>
        </w:rPr>
        <w:t>Задачи курса: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1. Повышение эрудиции и расширение кругозора;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2. Формирование приемов умственных операций младших школьников (анализ, синтез, сравнение, обобщение, классификация, аналогия), умения обдумывать и планировать свои действия;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3. Развитие у детей вариативного мышления, фантазии, творческих способностей, умения аргументировать свои высказывания, строить простейшие умозаключения;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4. Выработка умения детей целенаправленно владеть волевыми усилиями, устанавливать правильные отношения со сверстниками и взрослыми, видеть себя глазами окружающих.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5. Расширять математические знания в области многозначных чисел;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 xml:space="preserve">6. Содействовать умелому использованию символики и учить </w:t>
      </w:r>
      <w:proofErr w:type="gramStart"/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правильно</w:t>
      </w:r>
      <w:proofErr w:type="gramEnd"/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 xml:space="preserve"> применять математическую терминологию.</w:t>
      </w:r>
    </w:p>
    <w:p w:rsidR="00CD6611" w:rsidRPr="00CD6611" w:rsidRDefault="00CD6611" w:rsidP="00CD661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color w:val="4A4A4A"/>
          <w:sz w:val="18"/>
          <w:szCs w:val="18"/>
          <w:lang w:eastAsia="ru-RU"/>
        </w:rPr>
        <w:t>3. Содержание программы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i/>
          <w:iCs/>
          <w:color w:val="4A4A4A"/>
          <w:sz w:val="18"/>
          <w:szCs w:val="18"/>
          <w:u w:val="single"/>
          <w:lang w:eastAsia="ru-RU"/>
        </w:rPr>
        <w:t>Тема 1. </w:t>
      </w:r>
      <w:r w:rsidRPr="00CD6611">
        <w:rPr>
          <w:rFonts w:ascii="Arial" w:eastAsia="Times New Roman" w:hAnsi="Arial" w:cs="Arial"/>
          <w:i/>
          <w:iCs/>
          <w:color w:val="4A4A4A"/>
          <w:sz w:val="18"/>
          <w:szCs w:val="18"/>
          <w:u w:val="single"/>
          <w:lang w:eastAsia="ru-RU"/>
        </w:rPr>
        <w:t>Математика – царица наук.(1 ч.)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Вводное занятие.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i/>
          <w:iCs/>
          <w:color w:val="4A4A4A"/>
          <w:sz w:val="18"/>
          <w:szCs w:val="18"/>
          <w:u w:val="single"/>
          <w:lang w:eastAsia="ru-RU"/>
        </w:rPr>
        <w:t>Тема 2. </w:t>
      </w:r>
      <w:r w:rsidRPr="00CD6611">
        <w:rPr>
          <w:rFonts w:ascii="Arial" w:eastAsia="Times New Roman" w:hAnsi="Arial" w:cs="Arial"/>
          <w:i/>
          <w:iCs/>
          <w:color w:val="4A4A4A"/>
          <w:sz w:val="18"/>
          <w:szCs w:val="18"/>
          <w:u w:val="single"/>
          <w:lang w:eastAsia="ru-RU"/>
        </w:rPr>
        <w:t>Как люди научились считать.(1 ч.)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Выполнение заданий презентации «Как люди научились считать».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i/>
          <w:iCs/>
          <w:color w:val="4A4A4A"/>
          <w:sz w:val="18"/>
          <w:szCs w:val="18"/>
          <w:u w:val="single"/>
          <w:lang w:eastAsia="ru-RU"/>
        </w:rPr>
        <w:t>Тема 3 - 4. </w:t>
      </w:r>
      <w:r w:rsidRPr="00CD6611">
        <w:rPr>
          <w:rFonts w:ascii="Arial" w:eastAsia="Times New Roman" w:hAnsi="Arial" w:cs="Arial"/>
          <w:i/>
          <w:iCs/>
          <w:color w:val="4A4A4A"/>
          <w:sz w:val="18"/>
          <w:szCs w:val="18"/>
          <w:u w:val="single"/>
          <w:lang w:eastAsia="ru-RU"/>
        </w:rPr>
        <w:t>Интересные приёмы устного счёта. (2ч.)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Задания для быстрого и беглого счёта.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i/>
          <w:iCs/>
          <w:color w:val="4A4A4A"/>
          <w:sz w:val="18"/>
          <w:szCs w:val="18"/>
          <w:u w:val="single"/>
          <w:lang w:eastAsia="ru-RU"/>
        </w:rPr>
        <w:t>Тема 5 – 6.. </w:t>
      </w:r>
      <w:r w:rsidRPr="00CD6611">
        <w:rPr>
          <w:rFonts w:ascii="Arial" w:eastAsia="Times New Roman" w:hAnsi="Arial" w:cs="Arial"/>
          <w:i/>
          <w:iCs/>
          <w:color w:val="4A4A4A"/>
          <w:sz w:val="18"/>
          <w:szCs w:val="18"/>
          <w:u w:val="single"/>
          <w:lang w:eastAsia="ru-RU"/>
        </w:rPr>
        <w:t>Учимся отгадывать ребусы.(2 ч.)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lastRenderedPageBreak/>
        <w:t>Работа с ребусами, составление ребусов.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i/>
          <w:iCs/>
          <w:color w:val="4A4A4A"/>
          <w:sz w:val="18"/>
          <w:szCs w:val="18"/>
          <w:u w:val="single"/>
          <w:lang w:eastAsia="ru-RU"/>
        </w:rPr>
        <w:t>Тема 7 - 8. </w:t>
      </w:r>
      <w:r w:rsidRPr="00CD6611">
        <w:rPr>
          <w:rFonts w:ascii="Arial" w:eastAsia="Times New Roman" w:hAnsi="Arial" w:cs="Arial"/>
          <w:i/>
          <w:iCs/>
          <w:color w:val="4A4A4A"/>
          <w:sz w:val="18"/>
          <w:szCs w:val="18"/>
          <w:u w:val="single"/>
          <w:lang w:eastAsia="ru-RU"/>
        </w:rPr>
        <w:t>Решение ребусов и логических задач.(2 ч.)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Самостоятельная работа учащихся.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i/>
          <w:iCs/>
          <w:color w:val="4A4A4A"/>
          <w:sz w:val="18"/>
          <w:szCs w:val="18"/>
          <w:u w:val="single"/>
          <w:lang w:eastAsia="ru-RU"/>
        </w:rPr>
        <w:t>Тема 9 - 10. </w:t>
      </w:r>
      <w:r w:rsidRPr="00CD6611">
        <w:rPr>
          <w:rFonts w:ascii="Arial" w:eastAsia="Times New Roman" w:hAnsi="Arial" w:cs="Arial"/>
          <w:i/>
          <w:iCs/>
          <w:color w:val="4A4A4A"/>
          <w:sz w:val="18"/>
          <w:szCs w:val="18"/>
          <w:u w:val="single"/>
          <w:lang w:eastAsia="ru-RU"/>
        </w:rPr>
        <w:t>Задачи-смекалки. (2 ч.)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Работа с задачами, требующими математическое решение.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i/>
          <w:iCs/>
          <w:color w:val="4A4A4A"/>
          <w:sz w:val="18"/>
          <w:szCs w:val="18"/>
          <w:u w:val="single"/>
          <w:lang w:eastAsia="ru-RU"/>
        </w:rPr>
        <w:t>Тема 11. </w:t>
      </w:r>
      <w:r w:rsidRPr="00CD6611">
        <w:rPr>
          <w:rFonts w:ascii="Arial" w:eastAsia="Times New Roman" w:hAnsi="Arial" w:cs="Arial"/>
          <w:i/>
          <w:iCs/>
          <w:color w:val="4A4A4A"/>
          <w:sz w:val="18"/>
          <w:szCs w:val="18"/>
          <w:u w:val="single"/>
          <w:lang w:eastAsia="ru-RU"/>
        </w:rPr>
        <w:t>Игра «Живые числа».(1ч.)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Работа с числами.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i/>
          <w:iCs/>
          <w:color w:val="4A4A4A"/>
          <w:sz w:val="18"/>
          <w:szCs w:val="18"/>
          <w:u w:val="single"/>
          <w:lang w:eastAsia="ru-RU"/>
        </w:rPr>
        <w:t>Тема 12 - 13. </w:t>
      </w:r>
      <w:r w:rsidRPr="00CD6611">
        <w:rPr>
          <w:rFonts w:ascii="Arial" w:eastAsia="Times New Roman" w:hAnsi="Arial" w:cs="Arial"/>
          <w:i/>
          <w:iCs/>
          <w:color w:val="4A4A4A"/>
          <w:sz w:val="18"/>
          <w:szCs w:val="18"/>
          <w:u w:val="single"/>
          <w:lang w:eastAsia="ru-RU"/>
        </w:rPr>
        <w:t>Обратные задачи.(2ч.)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Работа в группах «Найти пару».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i/>
          <w:iCs/>
          <w:color w:val="4A4A4A"/>
          <w:sz w:val="18"/>
          <w:szCs w:val="18"/>
          <w:u w:val="single"/>
          <w:lang w:eastAsia="ru-RU"/>
        </w:rPr>
        <w:t>Тема 14. </w:t>
      </w:r>
      <w:r w:rsidRPr="00CD6611">
        <w:rPr>
          <w:rFonts w:ascii="Arial" w:eastAsia="Times New Roman" w:hAnsi="Arial" w:cs="Arial"/>
          <w:i/>
          <w:iCs/>
          <w:color w:val="4A4A4A"/>
          <w:sz w:val="18"/>
          <w:szCs w:val="18"/>
          <w:u w:val="single"/>
          <w:lang w:eastAsia="ru-RU"/>
        </w:rPr>
        <w:t>Практикум «Подумай и реши».(1ч.)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Решение задач и примеров.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i/>
          <w:iCs/>
          <w:color w:val="4A4A4A"/>
          <w:sz w:val="18"/>
          <w:szCs w:val="18"/>
          <w:u w:val="single"/>
          <w:lang w:eastAsia="ru-RU"/>
        </w:rPr>
        <w:t>Тема 15. </w:t>
      </w:r>
      <w:r w:rsidRPr="00CD6611">
        <w:rPr>
          <w:rFonts w:ascii="Arial" w:eastAsia="Times New Roman" w:hAnsi="Arial" w:cs="Arial"/>
          <w:i/>
          <w:iCs/>
          <w:color w:val="4A4A4A"/>
          <w:sz w:val="18"/>
          <w:szCs w:val="18"/>
          <w:u w:val="single"/>
          <w:lang w:eastAsia="ru-RU"/>
        </w:rPr>
        <w:t>Задачи с изменением вопроса.(1 ч.)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Инсценировка задач.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i/>
          <w:iCs/>
          <w:color w:val="4A4A4A"/>
          <w:sz w:val="18"/>
          <w:szCs w:val="18"/>
          <w:u w:val="single"/>
          <w:lang w:eastAsia="ru-RU"/>
        </w:rPr>
        <w:t>Тема 16 - 17.. </w:t>
      </w:r>
      <w:r w:rsidRPr="00CD6611">
        <w:rPr>
          <w:rFonts w:ascii="Arial" w:eastAsia="Times New Roman" w:hAnsi="Arial" w:cs="Arial"/>
          <w:i/>
          <w:iCs/>
          <w:color w:val="4A4A4A"/>
          <w:sz w:val="18"/>
          <w:szCs w:val="18"/>
          <w:u w:val="single"/>
          <w:lang w:eastAsia="ru-RU"/>
        </w:rPr>
        <w:t>Решение нестандартных задач.(2 ч.)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Решение задач на установление причинно-следственные отношения.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i/>
          <w:iCs/>
          <w:color w:val="4A4A4A"/>
          <w:sz w:val="18"/>
          <w:szCs w:val="18"/>
          <w:u w:val="single"/>
          <w:lang w:eastAsia="ru-RU"/>
        </w:rPr>
        <w:t>Тема 18 - 19 . </w:t>
      </w:r>
      <w:r w:rsidRPr="00CD6611">
        <w:rPr>
          <w:rFonts w:ascii="Arial" w:eastAsia="Times New Roman" w:hAnsi="Arial" w:cs="Arial"/>
          <w:i/>
          <w:iCs/>
          <w:color w:val="4A4A4A"/>
          <w:sz w:val="18"/>
          <w:szCs w:val="18"/>
          <w:u w:val="single"/>
          <w:lang w:eastAsia="ru-RU"/>
        </w:rPr>
        <w:t>Решение олимпиадных задач.(2ч.)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Решение заданий повышенной трудности.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i/>
          <w:iCs/>
          <w:color w:val="4A4A4A"/>
          <w:sz w:val="18"/>
          <w:szCs w:val="18"/>
          <w:u w:val="single"/>
          <w:lang w:eastAsia="ru-RU"/>
        </w:rPr>
        <w:t>Тема 20 </w:t>
      </w:r>
      <w:r w:rsidRPr="00CD6611">
        <w:rPr>
          <w:rFonts w:ascii="Arial" w:eastAsia="Times New Roman" w:hAnsi="Arial" w:cs="Arial"/>
          <w:i/>
          <w:iCs/>
          <w:color w:val="4A4A4A"/>
          <w:sz w:val="18"/>
          <w:szCs w:val="18"/>
          <w:u w:val="single"/>
          <w:lang w:eastAsia="ru-RU"/>
        </w:rPr>
        <w:t>. Решение задач международной игры «Кенгуру».(1 ч.)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Решение заданий повышенной трудности.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i/>
          <w:iCs/>
          <w:color w:val="4A4A4A"/>
          <w:sz w:val="18"/>
          <w:szCs w:val="18"/>
          <w:u w:val="single"/>
          <w:lang w:eastAsia="ru-RU"/>
        </w:rPr>
        <w:t>Тема 21. </w:t>
      </w:r>
      <w:r w:rsidRPr="00CD6611">
        <w:rPr>
          <w:rFonts w:ascii="Arial" w:eastAsia="Times New Roman" w:hAnsi="Arial" w:cs="Arial"/>
          <w:i/>
          <w:iCs/>
          <w:color w:val="4A4A4A"/>
          <w:sz w:val="18"/>
          <w:szCs w:val="18"/>
          <w:u w:val="single"/>
          <w:lang w:eastAsia="ru-RU"/>
        </w:rPr>
        <w:t>Решение уравнений.(1 ч.)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Работа над уравнениями. Тренировочные упражнения.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i/>
          <w:iCs/>
          <w:color w:val="4A4A4A"/>
          <w:sz w:val="18"/>
          <w:szCs w:val="18"/>
          <w:u w:val="single"/>
          <w:lang w:eastAsia="ru-RU"/>
        </w:rPr>
        <w:t>Тема 22 – 23 . </w:t>
      </w:r>
      <w:r w:rsidRPr="00CD6611">
        <w:rPr>
          <w:rFonts w:ascii="Arial" w:eastAsia="Times New Roman" w:hAnsi="Arial" w:cs="Arial"/>
          <w:i/>
          <w:iCs/>
          <w:color w:val="4A4A4A"/>
          <w:sz w:val="18"/>
          <w:szCs w:val="18"/>
          <w:u w:val="single"/>
          <w:lang w:eastAsia="ru-RU"/>
        </w:rPr>
        <w:t>Решение логических задач.</w:t>
      </w:r>
      <w:proofErr w:type="gramStart"/>
      <w:r w:rsidRPr="00CD6611">
        <w:rPr>
          <w:rFonts w:ascii="Arial" w:eastAsia="Times New Roman" w:hAnsi="Arial" w:cs="Arial"/>
          <w:i/>
          <w:iCs/>
          <w:color w:val="4A4A4A"/>
          <w:sz w:val="18"/>
          <w:szCs w:val="18"/>
          <w:u w:val="single"/>
          <w:lang w:eastAsia="ru-RU"/>
        </w:rPr>
        <w:t xml:space="preserve">( </w:t>
      </w:r>
      <w:proofErr w:type="gramEnd"/>
      <w:r w:rsidRPr="00CD6611">
        <w:rPr>
          <w:rFonts w:ascii="Arial" w:eastAsia="Times New Roman" w:hAnsi="Arial" w:cs="Arial"/>
          <w:i/>
          <w:iCs/>
          <w:color w:val="4A4A4A"/>
          <w:sz w:val="18"/>
          <w:szCs w:val="18"/>
          <w:u w:val="single"/>
          <w:lang w:eastAsia="ru-RU"/>
        </w:rPr>
        <w:t>2 ч.)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Схематическое изображение задач.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i/>
          <w:iCs/>
          <w:color w:val="4A4A4A"/>
          <w:sz w:val="18"/>
          <w:szCs w:val="18"/>
          <w:u w:val="single"/>
          <w:lang w:eastAsia="ru-RU"/>
        </w:rPr>
        <w:t>Тема 24. </w:t>
      </w:r>
      <w:r w:rsidRPr="00CD6611">
        <w:rPr>
          <w:rFonts w:ascii="Arial" w:eastAsia="Times New Roman" w:hAnsi="Arial" w:cs="Arial"/>
          <w:i/>
          <w:iCs/>
          <w:color w:val="4A4A4A"/>
          <w:sz w:val="18"/>
          <w:szCs w:val="18"/>
          <w:u w:val="single"/>
          <w:lang w:eastAsia="ru-RU"/>
        </w:rPr>
        <w:t>Знакомьтесь: Пифагор! (1 ч.)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Работа с энциклопедиями и справочной литературой.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i/>
          <w:iCs/>
          <w:color w:val="4A4A4A"/>
          <w:sz w:val="18"/>
          <w:szCs w:val="18"/>
          <w:u w:val="single"/>
          <w:lang w:eastAsia="ru-RU"/>
        </w:rPr>
        <w:t>Тема 25. </w:t>
      </w:r>
      <w:r w:rsidRPr="00CD6611">
        <w:rPr>
          <w:rFonts w:ascii="Arial" w:eastAsia="Times New Roman" w:hAnsi="Arial" w:cs="Arial"/>
          <w:i/>
          <w:iCs/>
          <w:color w:val="4A4A4A"/>
          <w:sz w:val="18"/>
          <w:szCs w:val="18"/>
          <w:u w:val="single"/>
          <w:lang w:eastAsia="ru-RU"/>
        </w:rPr>
        <w:t>Знакомьтесь: Архимед!(1 ч.)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Работа с энциклопедиями и справочной литературой.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i/>
          <w:iCs/>
          <w:color w:val="4A4A4A"/>
          <w:sz w:val="18"/>
          <w:szCs w:val="18"/>
          <w:u w:val="single"/>
          <w:lang w:eastAsia="ru-RU"/>
        </w:rPr>
        <w:t>Тема 26. </w:t>
      </w:r>
      <w:r w:rsidRPr="00CD6611">
        <w:rPr>
          <w:rFonts w:ascii="Arial" w:eastAsia="Times New Roman" w:hAnsi="Arial" w:cs="Arial"/>
          <w:i/>
          <w:iCs/>
          <w:color w:val="4A4A4A"/>
          <w:sz w:val="18"/>
          <w:szCs w:val="18"/>
          <w:u w:val="single"/>
          <w:lang w:eastAsia="ru-RU"/>
        </w:rPr>
        <w:t>Задачи с многовариантными решениями.</w:t>
      </w:r>
      <w:proofErr w:type="gramStart"/>
      <w:r w:rsidRPr="00CD6611">
        <w:rPr>
          <w:rFonts w:ascii="Arial" w:eastAsia="Times New Roman" w:hAnsi="Arial" w:cs="Arial"/>
          <w:i/>
          <w:iCs/>
          <w:color w:val="4A4A4A"/>
          <w:sz w:val="18"/>
          <w:szCs w:val="18"/>
          <w:u w:val="single"/>
          <w:lang w:eastAsia="ru-RU"/>
        </w:rPr>
        <w:t xml:space="preserve">( </w:t>
      </w:r>
      <w:proofErr w:type="gramEnd"/>
      <w:r w:rsidRPr="00CD6611">
        <w:rPr>
          <w:rFonts w:ascii="Arial" w:eastAsia="Times New Roman" w:hAnsi="Arial" w:cs="Arial"/>
          <w:i/>
          <w:iCs/>
          <w:color w:val="4A4A4A"/>
          <w:sz w:val="18"/>
          <w:szCs w:val="18"/>
          <w:u w:val="single"/>
          <w:lang w:eastAsia="ru-RU"/>
        </w:rPr>
        <w:t>1 ч.)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Работа над созданием проблемных ситуаций, требующих математического решения.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i/>
          <w:iCs/>
          <w:color w:val="4A4A4A"/>
          <w:sz w:val="18"/>
          <w:szCs w:val="18"/>
          <w:u w:val="single"/>
          <w:lang w:eastAsia="ru-RU"/>
        </w:rPr>
        <w:t>Тема 27 - 28. </w:t>
      </w:r>
      <w:r w:rsidRPr="00CD6611">
        <w:rPr>
          <w:rFonts w:ascii="Arial" w:eastAsia="Times New Roman" w:hAnsi="Arial" w:cs="Arial"/>
          <w:i/>
          <w:iCs/>
          <w:color w:val="4A4A4A"/>
          <w:sz w:val="18"/>
          <w:szCs w:val="18"/>
          <w:u w:val="single"/>
          <w:lang w:eastAsia="ru-RU"/>
        </w:rPr>
        <w:t>Математические игры..(2 ч.)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Работа в группах, в парах.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i/>
          <w:iCs/>
          <w:color w:val="4A4A4A"/>
          <w:sz w:val="18"/>
          <w:szCs w:val="18"/>
          <w:u w:val="single"/>
          <w:lang w:eastAsia="ru-RU"/>
        </w:rPr>
        <w:t>Тема 29. </w:t>
      </w:r>
      <w:r w:rsidRPr="00CD6611">
        <w:rPr>
          <w:rFonts w:ascii="Arial" w:eastAsia="Times New Roman" w:hAnsi="Arial" w:cs="Arial"/>
          <w:i/>
          <w:iCs/>
          <w:color w:val="4A4A4A"/>
          <w:sz w:val="18"/>
          <w:szCs w:val="18"/>
          <w:u w:val="single"/>
          <w:lang w:eastAsia="ru-RU"/>
        </w:rPr>
        <w:t>Наука геометрия.(1 ч.)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Работа в группах.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i/>
          <w:iCs/>
          <w:color w:val="4A4A4A"/>
          <w:sz w:val="18"/>
          <w:szCs w:val="18"/>
          <w:u w:val="single"/>
          <w:lang w:eastAsia="ru-RU"/>
        </w:rPr>
        <w:t>Тема 30 -31. </w:t>
      </w:r>
      <w:r w:rsidRPr="00CD6611">
        <w:rPr>
          <w:rFonts w:ascii="Arial" w:eastAsia="Times New Roman" w:hAnsi="Arial" w:cs="Arial"/>
          <w:i/>
          <w:iCs/>
          <w:color w:val="4A4A4A"/>
          <w:sz w:val="18"/>
          <w:szCs w:val="18"/>
          <w:u w:val="single"/>
          <w:lang w:eastAsia="ru-RU"/>
        </w:rPr>
        <w:t>Математический КВН. (2 ч.)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Закрепление знаний, умений и навыков в решение примеров и задач. Соревнование по рядам.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i/>
          <w:iCs/>
          <w:color w:val="4A4A4A"/>
          <w:sz w:val="18"/>
          <w:szCs w:val="18"/>
          <w:u w:val="single"/>
          <w:lang w:eastAsia="ru-RU"/>
        </w:rPr>
        <w:t>Тема 32 - 33. </w:t>
      </w:r>
      <w:r w:rsidRPr="00CD6611">
        <w:rPr>
          <w:rFonts w:ascii="Arial" w:eastAsia="Times New Roman" w:hAnsi="Arial" w:cs="Arial"/>
          <w:i/>
          <w:iCs/>
          <w:color w:val="4A4A4A"/>
          <w:sz w:val="18"/>
          <w:szCs w:val="18"/>
          <w:u w:val="single"/>
          <w:lang w:eastAsia="ru-RU"/>
        </w:rPr>
        <w:t>Дважды – два четыре.(2 ч.)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Табличное умножение и соответственно деление.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i/>
          <w:iCs/>
          <w:color w:val="4A4A4A"/>
          <w:sz w:val="18"/>
          <w:szCs w:val="18"/>
          <w:u w:val="single"/>
          <w:lang w:eastAsia="ru-RU"/>
        </w:rPr>
        <w:t>Тема 34. </w:t>
      </w:r>
      <w:r w:rsidRPr="00CD6611">
        <w:rPr>
          <w:rFonts w:ascii="Arial" w:eastAsia="Times New Roman" w:hAnsi="Arial" w:cs="Arial"/>
          <w:i/>
          <w:iCs/>
          <w:color w:val="4A4A4A"/>
          <w:sz w:val="18"/>
          <w:szCs w:val="18"/>
          <w:u w:val="single"/>
          <w:lang w:eastAsia="ru-RU"/>
        </w:rPr>
        <w:t>Периметр геометрических фигур.(1ч.)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Нахождение периметра.</w:t>
      </w:r>
    </w:p>
    <w:p w:rsidR="00CD6611" w:rsidRPr="00CD6611" w:rsidRDefault="00CD6611" w:rsidP="00CD661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color w:val="4A4A4A"/>
          <w:sz w:val="18"/>
          <w:szCs w:val="18"/>
          <w:u w:val="single"/>
          <w:lang w:eastAsia="ru-RU"/>
        </w:rPr>
        <w:t>4. Тематическое планирование</w:t>
      </w:r>
    </w:p>
    <w:p w:rsidR="00CD6611" w:rsidRPr="00CD6611" w:rsidRDefault="00CD6611" w:rsidP="00CD661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color w:val="4A4A4A"/>
          <w:sz w:val="18"/>
          <w:szCs w:val="18"/>
          <w:u w:val="single"/>
          <w:lang w:eastAsia="ru-RU"/>
        </w:rPr>
        <w:t>« Волшебная математика»</w:t>
      </w:r>
    </w:p>
    <w:p w:rsidR="00CD6611" w:rsidRPr="00CD6611" w:rsidRDefault="00CD6611" w:rsidP="00CD661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color w:val="4A4A4A"/>
          <w:sz w:val="18"/>
          <w:szCs w:val="18"/>
          <w:u w:val="single"/>
          <w:lang w:eastAsia="ru-RU"/>
        </w:rPr>
        <w:t>2-3 класс 1 час в неделю 33 часа в год</w:t>
      </w:r>
    </w:p>
    <w:tbl>
      <w:tblPr>
        <w:tblW w:w="8548" w:type="dxa"/>
        <w:tblCellMar>
          <w:left w:w="0" w:type="dxa"/>
          <w:right w:w="0" w:type="dxa"/>
        </w:tblCellMar>
        <w:tblLook w:val="04A0"/>
      </w:tblPr>
      <w:tblGrid>
        <w:gridCol w:w="436"/>
        <w:gridCol w:w="357"/>
        <w:gridCol w:w="4701"/>
        <w:gridCol w:w="716"/>
        <w:gridCol w:w="825"/>
        <w:gridCol w:w="1513"/>
      </w:tblGrid>
      <w:tr w:rsidR="00CD6611" w:rsidRPr="00CD6611" w:rsidTr="00CD6611">
        <w:tc>
          <w:tcPr>
            <w:tcW w:w="330" w:type="dxa"/>
            <w:vMerge w:val="restart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0" w:type="dxa"/>
            <w:vMerge w:val="restart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35" w:type="dxa"/>
            <w:vMerge w:val="restart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57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350" w:type="dxa"/>
            <w:vMerge w:val="restart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D6611" w:rsidRPr="00CD6611" w:rsidTr="00CD6611">
        <w:tc>
          <w:tcPr>
            <w:tcW w:w="0" w:type="auto"/>
            <w:vMerge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vAlign w:val="center"/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vAlign w:val="center"/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vAlign w:val="center"/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6611" w:rsidRPr="00CD6611" w:rsidTr="00CD6611"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- царица всех наук.</w:t>
            </w:r>
          </w:p>
        </w:tc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6611" w:rsidRPr="00CD6611" w:rsidTr="00CD6611"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люди научились считать.</w:t>
            </w:r>
          </w:p>
        </w:tc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6611" w:rsidRPr="00CD6611" w:rsidTr="00CD6611"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3-4.</w:t>
            </w: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Интересные приёмы устного счёта.</w:t>
            </w:r>
          </w:p>
        </w:tc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D6611" w:rsidRPr="00CD6611" w:rsidTr="00CD6611"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5-6.</w:t>
            </w: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отгадывать ребусы.</w:t>
            </w:r>
          </w:p>
        </w:tc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D6611" w:rsidRPr="00CD6611" w:rsidTr="00CD6611"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7-8.</w:t>
            </w: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ребусов и логических задач.</w:t>
            </w:r>
          </w:p>
        </w:tc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D6611" w:rsidRPr="00CD6611" w:rsidTr="00CD6611"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Загадки-смекалки.</w:t>
            </w:r>
          </w:p>
        </w:tc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D6611" w:rsidRPr="00CD6611" w:rsidTr="00CD6611"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«Живые числа».</w:t>
            </w:r>
          </w:p>
        </w:tc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6611" w:rsidRPr="00CD6611" w:rsidTr="00CD6611"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12-13.</w:t>
            </w: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Обратные задачи.</w:t>
            </w:r>
          </w:p>
        </w:tc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D6611" w:rsidRPr="00CD6611" w:rsidTr="00CD6611"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«Подумай и реши».</w:t>
            </w:r>
          </w:p>
        </w:tc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6611" w:rsidRPr="00CD6611" w:rsidTr="00CD6611"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с изменением вопроса.</w:t>
            </w:r>
          </w:p>
        </w:tc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6611" w:rsidRPr="00CD6611" w:rsidTr="00CD6611"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16-17.</w:t>
            </w: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нестандартных задач.</w:t>
            </w:r>
          </w:p>
        </w:tc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D6611" w:rsidRPr="00CD6611" w:rsidTr="00CD6611"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18-19.</w:t>
            </w: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олимпиадных задач.</w:t>
            </w:r>
          </w:p>
        </w:tc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D6611" w:rsidRPr="00CD6611" w:rsidTr="00CD6611"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международной игры «Кенгуру».</w:t>
            </w:r>
          </w:p>
        </w:tc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6611" w:rsidRPr="00CD6611" w:rsidTr="00CD6611"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уравнений.</w:t>
            </w:r>
          </w:p>
        </w:tc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6611" w:rsidRPr="00CD6611" w:rsidTr="00CD6611"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22-23.</w:t>
            </w: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логических задач.</w:t>
            </w:r>
          </w:p>
        </w:tc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D6611" w:rsidRPr="00CD6611" w:rsidTr="00CD6611"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Знакомьтесь: Пифагор!</w:t>
            </w:r>
          </w:p>
        </w:tc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6611" w:rsidRPr="00CD6611" w:rsidTr="00CD6611"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Знакомьтесь: Архимед!</w:t>
            </w:r>
          </w:p>
        </w:tc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6611" w:rsidRPr="00CD6611" w:rsidTr="00CD6611"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с многовариантными решениями.</w:t>
            </w:r>
          </w:p>
        </w:tc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6611" w:rsidRPr="00CD6611" w:rsidTr="00CD6611"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27-28.</w:t>
            </w: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Математические игры.</w:t>
            </w:r>
          </w:p>
        </w:tc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D6611" w:rsidRPr="00CD6611" w:rsidTr="00CD6611"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 геометрия.</w:t>
            </w:r>
          </w:p>
        </w:tc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6611" w:rsidRPr="00CD6611" w:rsidTr="00CD6611"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Математический КВН.</w:t>
            </w:r>
          </w:p>
        </w:tc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D6611" w:rsidRPr="00CD6611" w:rsidTr="00CD6611"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Дважды – два четыре.</w:t>
            </w:r>
          </w:p>
        </w:tc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6611" w:rsidRPr="00CD6611" w:rsidTr="00CD6611"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геометрических фигур.</w:t>
            </w:r>
          </w:p>
        </w:tc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6611" w:rsidRPr="00CD6611" w:rsidRDefault="00CD6611" w:rsidP="00CD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CD6611" w:rsidRPr="00CD6611" w:rsidRDefault="00CD6611" w:rsidP="00CD661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br/>
      </w: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br/>
      </w:r>
    </w:p>
    <w:p w:rsidR="00CD6611" w:rsidRPr="00CD6611" w:rsidRDefault="00CD6611" w:rsidP="00CD661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color w:val="4A4A4A"/>
          <w:sz w:val="18"/>
          <w:szCs w:val="18"/>
          <w:lang w:eastAsia="ru-RU"/>
        </w:rPr>
        <w:t>Планируемые результаты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br/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color w:val="4A4A4A"/>
          <w:sz w:val="18"/>
          <w:szCs w:val="18"/>
          <w:lang w:eastAsia="ru-RU"/>
        </w:rPr>
        <w:t>Личностные результаты: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br/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- широкая мотивационная основа учебной деятельности, включающая социальные, учебно-познавательные и внешние мотивы;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- учебно-познавательный интерес к новому учебному материалу и способам решения новой задачи;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- способность к оценке своей учебной деятельности;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- принимать и сохранять учебную задачу;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- учитывать выделенные учителем ориентиры действия в новом учебном материале в сотрудничестве с учителем;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- адекватно воспринимать предложения и оценку учителей, товарищей, родителей и других людей.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br/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proofErr w:type="spellStart"/>
      <w:r w:rsidRPr="00CD6611">
        <w:rPr>
          <w:rFonts w:ascii="Arial" w:eastAsia="Times New Roman" w:hAnsi="Arial" w:cs="Arial"/>
          <w:b/>
          <w:bCs/>
          <w:color w:val="4A4A4A"/>
          <w:sz w:val="18"/>
          <w:szCs w:val="18"/>
          <w:lang w:eastAsia="ru-RU"/>
        </w:rPr>
        <w:t>Метапредметные</w:t>
      </w:r>
      <w:proofErr w:type="spellEnd"/>
      <w:r w:rsidRPr="00CD6611">
        <w:rPr>
          <w:rFonts w:ascii="Arial" w:eastAsia="Times New Roman" w:hAnsi="Arial" w:cs="Arial"/>
          <w:b/>
          <w:bCs/>
          <w:color w:val="4A4A4A"/>
          <w:sz w:val="18"/>
          <w:szCs w:val="18"/>
          <w:lang w:eastAsia="ru-RU"/>
        </w:rPr>
        <w:t xml:space="preserve"> результаты: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- находить в тексте конкретные сведения, факты, заданные в явном виде;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- определять тему и главную мысль текста;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- вычленять содержащиеся в тексте основные события и</w:t>
      </w: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br/>
        <w:t>устанавливать их последовательность; упорядочивать информацию по заданному основанию;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- понимать информацию, представленную в неявном виде (например, находить в тексте несколько примеров, доказывающих приведённое утверждение; характеризовать явление по его описанию; выделять общий признак группы элементов);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- понимать информацию, представленную разными способами: словесно, в виде таблицы, схемы, диаграммы.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br/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b/>
          <w:bCs/>
          <w:color w:val="4A4A4A"/>
          <w:sz w:val="18"/>
          <w:szCs w:val="18"/>
          <w:lang w:eastAsia="ru-RU"/>
        </w:rPr>
        <w:t>Предметные результаты: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- 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- решать арифметическим способом (в 1—2</w:t>
      </w:r>
      <w:r w:rsidRPr="00CD6611">
        <w:rPr>
          <w:rFonts w:ascii="Arial" w:eastAsia="Times New Roman" w:hAnsi="Arial" w:cs="Arial"/>
          <w:i/>
          <w:iCs/>
          <w:color w:val="4A4A4A"/>
          <w:sz w:val="18"/>
          <w:szCs w:val="18"/>
          <w:lang w:eastAsia="ru-RU"/>
        </w:rPr>
        <w:t> </w:t>
      </w: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действия) учебные задачи и задачи, связанные с повседневной жизнью;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- оценивать правильность хода решения и реальность ответа на вопрос задачи;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proofErr w:type="gramStart"/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- 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</w:r>
      <w:proofErr w:type="gramEnd"/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- 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t>- соотносить реальные объекты с моделями геометрических фигур.</w:t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 w:rsidRPr="00CD6611">
        <w:rPr>
          <w:rFonts w:ascii="Arial" w:eastAsia="Times New Roman" w:hAnsi="Arial" w:cs="Arial"/>
          <w:color w:val="4A4A4A"/>
          <w:sz w:val="18"/>
          <w:szCs w:val="18"/>
          <w:lang w:eastAsia="ru-RU"/>
        </w:rPr>
        <w:br/>
      </w:r>
    </w:p>
    <w:p w:rsidR="00CD6611" w:rsidRPr="00CD6611" w:rsidRDefault="00CD6611" w:rsidP="00CD66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173B" w:rsidRDefault="0016173B" w:rsidP="00CD6611">
      <w:pPr>
        <w:ind w:left="-1134"/>
      </w:pPr>
    </w:p>
    <w:sectPr w:rsidR="0016173B" w:rsidSect="00CD6611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D6611"/>
    <w:rsid w:val="0016173B"/>
    <w:rsid w:val="00212143"/>
    <w:rsid w:val="00CD6611"/>
    <w:rsid w:val="00E36ED1"/>
    <w:rsid w:val="00F87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ED1"/>
    <w:pPr>
      <w:ind w:left="720"/>
      <w:contextualSpacing/>
    </w:pPr>
  </w:style>
  <w:style w:type="character" w:styleId="a4">
    <w:name w:val="Intense Emphasis"/>
    <w:basedOn w:val="a0"/>
    <w:uiPriority w:val="21"/>
    <w:qFormat/>
    <w:rsid w:val="00E36ED1"/>
    <w:rPr>
      <w:b/>
      <w:bCs/>
      <w:i/>
      <w:iCs/>
      <w:color w:val="4F81BD" w:themeColor="accent1"/>
    </w:rPr>
  </w:style>
  <w:style w:type="paragraph" w:styleId="a5">
    <w:name w:val="Normal (Web)"/>
    <w:basedOn w:val="a"/>
    <w:uiPriority w:val="99"/>
    <w:unhideWhenUsed/>
    <w:rsid w:val="00CD6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3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1340</Words>
  <Characters>7642</Characters>
  <Application>Microsoft Office Word</Application>
  <DocSecurity>0</DocSecurity>
  <Lines>63</Lines>
  <Paragraphs>17</Paragraphs>
  <ScaleCrop>false</ScaleCrop>
  <Company>Reanimator Extreme Edition</Company>
  <LinksUpToDate>false</LinksUpToDate>
  <CharactersWithSpaces>8965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2018-09-18T18:33:00Z</dcterms:created>
  <dcterms:modified xsi:type="dcterms:W3CDTF">2018-09-18T18:40:00Z</dcterms:modified>
</cp:coreProperties>
</file>